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3000"/>
      </w:tblGrid>
      <w:tr w:rsidR="002D3A77" w:rsidTr="002D3A77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BB14D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Полугодие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BB14D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D3A77" w:rsidTr="002D3A77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2D3A77" w:rsidTr="002D3A77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2D3A77" w:rsidRDefault="002D3A77" w:rsidP="002D3A77">
      <w:pPr>
        <w:rPr>
          <w:b/>
        </w:rPr>
      </w:pPr>
      <w:r>
        <w:rPr>
          <w:b/>
        </w:rPr>
        <w:t xml:space="preserve">Образовательный минимум </w:t>
      </w:r>
    </w:p>
    <w:p w:rsidR="002D3A77" w:rsidRDefault="002D3A77" w:rsidP="002D3A77"/>
    <w:p w:rsidR="002D3A77" w:rsidRDefault="002D3A77" w:rsidP="002D3A7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972"/>
        <w:gridCol w:w="5842"/>
      </w:tblGrid>
      <w:tr w:rsidR="005F0331" w:rsidTr="00AA5608">
        <w:trPr>
          <w:trHeight w:val="4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331" w:rsidRDefault="005F0331" w:rsidP="005F033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331" w:rsidRDefault="005F0331" w:rsidP="005F033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ТЕРМИН / ПОНЯТИЕ / ИМЕНА В ГЕОГРАФИИ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331" w:rsidRDefault="005F0331" w:rsidP="005F033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ОПРЕДЕЛЕНИЕ / ВКЛАД В НАУКУ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1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2D3A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Научно-техническая революция 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2D3A77">
            <w:pPr>
              <w:snapToGrid w:val="0"/>
              <w:spacing w:after="0" w:line="240" w:lineRule="atLeast"/>
            </w:pPr>
            <w:r>
              <w:t>Коренной качественный переворот в производительных силах человечества, основанный на превращении науки в непосредственную производительную силу общества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2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2D3A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Главные черты НТР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2D3A77" w:rsidP="002D3A77">
            <w:pPr>
              <w:pStyle w:val="a3"/>
              <w:numPr>
                <w:ilvl w:val="0"/>
                <w:numId w:val="1"/>
              </w:numPr>
              <w:snapToGrid w:val="0"/>
              <w:spacing w:after="0" w:line="240" w:lineRule="atLeast"/>
            </w:pPr>
            <w:r>
              <w:t>Универсальность; 2. Ускорение научно-технических преобразований; 3. Уровень квалификации трудовых ресурсов; 4. Военно-техническая революция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3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2D3A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Составные части НТР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2D3A77" w:rsidP="002D3A77">
            <w:pPr>
              <w:pStyle w:val="a3"/>
              <w:numPr>
                <w:ilvl w:val="0"/>
                <w:numId w:val="2"/>
              </w:numPr>
              <w:snapToGrid w:val="0"/>
              <w:spacing w:after="0" w:line="240" w:lineRule="atLeast"/>
            </w:pPr>
            <w:r>
              <w:t>Наука; 2. Техника и технология</w:t>
            </w:r>
            <w:r w:rsidR="002C09C2">
              <w:t>; 3. Производство; 4. управление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4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2C09C2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Наукоёмкость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2C09C2">
            <w:pPr>
              <w:snapToGrid w:val="0"/>
              <w:spacing w:after="0" w:line="240" w:lineRule="auto"/>
            </w:pPr>
            <w:r>
              <w:t>Измеряется уровнем затрат на научные исследования и разработки в общих затратах на производство той или иной продукции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5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2C09C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Главные направления развития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2C09C2" w:rsidP="002C09C2">
            <w:pPr>
              <w:snapToGrid w:val="0"/>
              <w:spacing w:after="0" w:line="240" w:lineRule="auto"/>
            </w:pPr>
            <w:r>
              <w:t xml:space="preserve">1.компьютеризация; 2.комплексная автоматизация; 3.перестройка энергетического хозяйства; 4. </w:t>
            </w:r>
            <w:r w:rsidR="00EC6837">
              <w:t>П</w:t>
            </w:r>
            <w:r>
              <w:t>роизводств</w:t>
            </w:r>
            <w:r w:rsidR="00EC6837">
              <w:t>о новых материалов; 5.ускоренное развитие биотехнологии; 6.космизация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6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EC683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Мировое хозяйство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EC6837">
            <w:pPr>
              <w:snapToGrid w:val="0"/>
              <w:spacing w:after="0" w:line="240" w:lineRule="auto"/>
            </w:pPr>
            <w:r>
              <w:t>Исторически сложившаяся совокупность национальных хозяйств всех стран мира, связанных между собой всемирными экономическими отношениями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7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EC683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Международное географическое разделение труда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EC6837" w:rsidP="00EC6837">
            <w:pPr>
              <w:snapToGrid w:val="0"/>
              <w:spacing w:after="0" w:line="240" w:lineRule="auto"/>
            </w:pPr>
            <w:r>
              <w:t>Специализация отдельных стран на производстве определённых видов продукции и услуг и в последующем обмене ими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8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EC683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Валовый мировой продукт (ВМП)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EC6837">
            <w:pPr>
              <w:snapToGrid w:val="0"/>
              <w:spacing w:after="0" w:line="240" w:lineRule="auto"/>
            </w:pPr>
            <w:r>
              <w:t>Сумма ВВП всех стран мира за определённый год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lastRenderedPageBreak/>
              <w:t>9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EC683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Международная экономическая интеграция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39672C">
            <w:pPr>
              <w:snapToGrid w:val="0"/>
              <w:spacing w:after="0" w:line="240" w:lineRule="auto"/>
            </w:pPr>
            <w:r>
              <w:t>Объективный процесс развития особенно глубоких и устойчивых взаимосвязей м</w:t>
            </w:r>
            <w:r w:rsidR="0078652C">
              <w:t>ежду отдельными группами стран,</w:t>
            </w:r>
            <w:r>
              <w:t xml:space="preserve"> основанный на проведении ими согласованной межгосударственной политики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10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3967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Глобализация 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39672C">
            <w:pPr>
              <w:snapToGrid w:val="0"/>
              <w:spacing w:after="0" w:line="240" w:lineRule="auto"/>
            </w:pPr>
            <w:r>
              <w:t>Это процесс формирования и последующего развития общемирового финансово-экономического, социал</w:t>
            </w:r>
            <w:r w:rsidR="0059164A">
              <w:t>ьно-культурного, информационно-коммуникативного пространства, превращения всего мирового сообщества в единый общественный организм.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11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59164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Транснациональная корпорация (ТНК)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59164A">
            <w:pPr>
              <w:snapToGrid w:val="0"/>
              <w:spacing w:after="0" w:line="240" w:lineRule="auto"/>
            </w:pPr>
            <w:r>
              <w:t>Международная компания (концерн), в рамках которой объединяются многочисленные предприятия одной или нескольких отраслей мирового хозяйства, расположенные в разных странах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12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12288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Аграрная структура экономики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78652C">
            <w:pPr>
              <w:snapToGrid w:val="0"/>
              <w:spacing w:after="0" w:line="240" w:lineRule="auto"/>
            </w:pPr>
            <w:r>
              <w:t>Сельское хозяйство и</w:t>
            </w:r>
            <w:r w:rsidR="0012288F">
              <w:t xml:space="preserve"> смежные отрасли –основные источники материальных благ.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13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12288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Индустриальная структура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12288F">
            <w:pPr>
              <w:snapToGrid w:val="0"/>
              <w:spacing w:after="0" w:line="240" w:lineRule="auto"/>
            </w:pPr>
            <w:r>
              <w:t>Ведущая роль промышленности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14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12288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Постиндустриальная (информационная) структура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12288F">
            <w:pPr>
              <w:snapToGrid w:val="0"/>
              <w:spacing w:after="0" w:line="240" w:lineRule="auto"/>
            </w:pPr>
            <w:r>
              <w:t>Преобладание непроизводственной сферы деятельности над производственной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15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12288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Двучленная модель мирового хозяйства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12288F">
            <w:pPr>
              <w:snapToGrid w:val="0"/>
              <w:spacing w:after="0" w:line="240" w:lineRule="auto"/>
            </w:pPr>
            <w:r>
              <w:t>Развитые и развивающиеся страны. Север и Юг. Политика догоняющего развития.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16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12288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Трёхчленная модель мирового хозяйства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12288F">
            <w:pPr>
              <w:snapToGrid w:val="0"/>
              <w:spacing w:after="0" w:line="240" w:lineRule="auto"/>
            </w:pPr>
            <w:r>
              <w:t>Центр – 30 стран Севера</w:t>
            </w:r>
            <w:r w:rsidR="005201E8">
              <w:t xml:space="preserve">, определяющие мировой н-т прогресс и постиндустриальную стадию. Периферия – около 100 развивающихся стран Юга с преобладанием аграрной экономики. </w:t>
            </w:r>
            <w:proofErr w:type="spellStart"/>
            <w:r w:rsidR="005201E8">
              <w:t>Полупериферия</w:t>
            </w:r>
            <w:proofErr w:type="spellEnd"/>
            <w:r w:rsidR="005201E8">
              <w:t xml:space="preserve"> – НИС Азии, </w:t>
            </w:r>
            <w:proofErr w:type="spellStart"/>
            <w:r w:rsidR="005201E8">
              <w:t>нефтеэкспортирующие</w:t>
            </w:r>
            <w:proofErr w:type="spellEnd"/>
            <w:r w:rsidR="005201E8">
              <w:t xml:space="preserve"> страны члены ОПЕК, ключевые и страны с переходной экономикой.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lastRenderedPageBreak/>
              <w:t>17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5201E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Высокоразвитые районы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5201E8">
            <w:pPr>
              <w:snapToGrid w:val="0"/>
              <w:spacing w:after="0" w:line="240" w:lineRule="auto"/>
            </w:pPr>
            <w:r>
              <w:t>Районы, отличающиеся динамичным развитием, наукоёмкими отраслями, наукой, являются «центрами принятия решений»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18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AF6D74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Старопро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мышленные</w:t>
            </w:r>
            <w:proofErr w:type="spellEnd"/>
            <w:r>
              <w:rPr>
                <w:b/>
              </w:rPr>
              <w:t xml:space="preserve"> районы 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AF6D74">
            <w:pPr>
              <w:snapToGrid w:val="0"/>
              <w:spacing w:after="0" w:line="240" w:lineRule="auto"/>
            </w:pPr>
            <w:r>
              <w:t>Характерны старые отрасли, большинство в Западной Европе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19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AF6D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Районы нового освоения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AF6D74">
            <w:pPr>
              <w:snapToGrid w:val="0"/>
              <w:spacing w:after="0" w:line="240" w:lineRule="auto"/>
            </w:pPr>
            <w:r>
              <w:t>Труднодоступные, малоосвоенные из-за экстремальных природных условий, но богатые природными ресурсами.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20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AF6D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Депрессивные районы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AF6D74">
            <w:pPr>
              <w:snapToGrid w:val="0"/>
              <w:spacing w:after="0" w:line="240" w:lineRule="auto"/>
            </w:pPr>
            <w:r>
              <w:t xml:space="preserve">Обычно </w:t>
            </w:r>
            <w:proofErr w:type="spellStart"/>
            <w:r>
              <w:t>стпропромышленные</w:t>
            </w:r>
            <w:proofErr w:type="spellEnd"/>
            <w:r>
              <w:t xml:space="preserve"> районы, достигшие высокого уровня развития, но в эпоху НТР потерявшие стимулы экономического развития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21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AF6D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Факторы размещения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AF6D74">
            <w:pPr>
              <w:snapToGrid w:val="0"/>
              <w:spacing w:after="0" w:line="240" w:lineRule="auto"/>
            </w:pPr>
            <w:r>
              <w:t xml:space="preserve">Старые </w:t>
            </w:r>
            <w:r w:rsidR="000A6388">
              <w:t>– территории, экономико-географического положения, природно-ресурсный фактор, транспортный, трудовых ресурсов, территориальной концентрации.</w:t>
            </w:r>
          </w:p>
          <w:p w:rsidR="000A6388" w:rsidRDefault="000A6388">
            <w:pPr>
              <w:snapToGrid w:val="0"/>
              <w:spacing w:after="0" w:line="240" w:lineRule="auto"/>
            </w:pPr>
            <w:r>
              <w:t xml:space="preserve">Новые – </w:t>
            </w:r>
            <w:proofErr w:type="spellStart"/>
            <w:r>
              <w:t>наукоёмкости</w:t>
            </w:r>
            <w:proofErr w:type="spellEnd"/>
            <w:r>
              <w:t>, экологический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22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0A638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Технопарк 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0A6388">
            <w:pPr>
              <w:snapToGrid w:val="0"/>
              <w:spacing w:after="0" w:line="240" w:lineRule="auto"/>
            </w:pPr>
            <w:r>
              <w:t>Агломерации наукоёмких фирм, группирующихся вокруг университета, института, лаборатории. Сокращение внедрения научных идей в практику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23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0A6388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Технополис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0A6388">
            <w:pPr>
              <w:snapToGrid w:val="0"/>
              <w:spacing w:after="0" w:line="240" w:lineRule="auto"/>
            </w:pPr>
            <w:r>
              <w:t>Комплексный научно-производственный городок, спутник промышленного и научного центра, разрабатывающий инновационные технологии, развивающие наукоёмкие производства и кадры</w:t>
            </w:r>
          </w:p>
        </w:tc>
      </w:tr>
      <w:tr w:rsidR="000A638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77" w:rsidRDefault="002D3A77">
            <w:pPr>
              <w:spacing w:after="0" w:line="240" w:lineRule="auto"/>
            </w:pPr>
            <w:r>
              <w:t>24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3768C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Авангардная тройка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7" w:rsidRDefault="003768C8">
            <w:pPr>
              <w:snapToGrid w:val="0"/>
              <w:spacing w:after="0" w:line="240" w:lineRule="auto"/>
            </w:pPr>
            <w:r>
              <w:t>Электроэнергетика, машиностроение, химия</w:t>
            </w:r>
          </w:p>
        </w:tc>
      </w:tr>
      <w:tr w:rsidR="003768C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C8" w:rsidRDefault="003768C8">
            <w:pPr>
              <w:spacing w:after="0" w:line="240" w:lineRule="auto"/>
            </w:pPr>
            <w:r>
              <w:t>25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C8" w:rsidRDefault="003768C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Агробизнес 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C8" w:rsidRDefault="003768C8">
            <w:pPr>
              <w:snapToGrid w:val="0"/>
              <w:spacing w:after="0" w:line="240" w:lineRule="auto"/>
            </w:pPr>
            <w:r>
              <w:t>Наряду с производством сельскохозяйственной продукции ведётся переработка, хранение, перевозка и сбыт, выпуск техники, удобрений.</w:t>
            </w:r>
          </w:p>
        </w:tc>
      </w:tr>
      <w:tr w:rsidR="003768C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C8" w:rsidRDefault="003768C8">
            <w:pPr>
              <w:spacing w:after="0" w:line="240" w:lineRule="auto"/>
            </w:pPr>
            <w:r>
              <w:t>26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C8" w:rsidRDefault="003768C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Зелёная революция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C8" w:rsidRDefault="003768C8">
            <w:pPr>
              <w:snapToGrid w:val="0"/>
              <w:spacing w:after="0" w:line="240" w:lineRule="auto"/>
            </w:pPr>
            <w:r>
              <w:t>Преобразование с/х на основе</w:t>
            </w:r>
            <w:r w:rsidR="0078652C">
              <w:t xml:space="preserve"> современной агротехники. Форм</w:t>
            </w:r>
            <w:bookmarkStart w:id="0" w:name="_GoBack"/>
            <w:bookmarkEnd w:id="0"/>
            <w:r w:rsidR="0078652C">
              <w:t>а</w:t>
            </w:r>
            <w:r>
              <w:t xml:space="preserve"> проявления НТР</w:t>
            </w:r>
          </w:p>
        </w:tc>
      </w:tr>
      <w:tr w:rsidR="003768C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C8" w:rsidRDefault="00AA5608">
            <w:pPr>
              <w:spacing w:after="0" w:line="240" w:lineRule="auto"/>
            </w:pPr>
            <w:r>
              <w:lastRenderedPageBreak/>
              <w:t>27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C8" w:rsidRDefault="00AA560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Свободные экономические зоны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C8" w:rsidRDefault="00AA5608">
            <w:pPr>
              <w:snapToGrid w:val="0"/>
              <w:spacing w:after="0" w:line="240" w:lineRule="auto"/>
            </w:pPr>
            <w:r>
              <w:t>Район или город с выгодным ЭГП, для которого устанавливается льготный налоговый и таможенный режим с целью привлечения финансовых, материальных, технологических и трудовых ресурсов.</w:t>
            </w:r>
          </w:p>
        </w:tc>
      </w:tr>
      <w:tr w:rsidR="003768C8" w:rsidTr="00AA5608">
        <w:trPr>
          <w:trHeight w:val="13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C8" w:rsidRDefault="00AA5608">
            <w:pPr>
              <w:spacing w:after="0" w:line="240" w:lineRule="auto"/>
            </w:pPr>
            <w:r>
              <w:t>28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C8" w:rsidRDefault="00AA560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Офшорные зоны (центры)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C8" w:rsidRDefault="00AA5608">
            <w:pPr>
              <w:snapToGrid w:val="0"/>
              <w:spacing w:after="0" w:line="240" w:lineRule="auto"/>
            </w:pPr>
            <w:r>
              <w:t>Льготный характер налогообложения.</w:t>
            </w:r>
          </w:p>
        </w:tc>
      </w:tr>
    </w:tbl>
    <w:p w:rsidR="002D3A77" w:rsidRDefault="002D3A77" w:rsidP="002D3A77"/>
    <w:p w:rsidR="002D3A77" w:rsidRDefault="002D3A77" w:rsidP="002D3A77"/>
    <w:p w:rsidR="00940B11" w:rsidRDefault="00940B11"/>
    <w:sectPr w:rsidR="00940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665DB"/>
    <w:multiLevelType w:val="hybridMultilevel"/>
    <w:tmpl w:val="C48A6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476E4"/>
    <w:multiLevelType w:val="hybridMultilevel"/>
    <w:tmpl w:val="7206E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4321F7"/>
    <w:multiLevelType w:val="hybridMultilevel"/>
    <w:tmpl w:val="411C2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EEA"/>
    <w:rsid w:val="000A6388"/>
    <w:rsid w:val="0012288F"/>
    <w:rsid w:val="002C09C2"/>
    <w:rsid w:val="002D3A77"/>
    <w:rsid w:val="003768C8"/>
    <w:rsid w:val="0039672C"/>
    <w:rsid w:val="005201E8"/>
    <w:rsid w:val="0059164A"/>
    <w:rsid w:val="005F0331"/>
    <w:rsid w:val="0078652C"/>
    <w:rsid w:val="00940B11"/>
    <w:rsid w:val="00AA5608"/>
    <w:rsid w:val="00AF6D74"/>
    <w:rsid w:val="00BB14DB"/>
    <w:rsid w:val="00BE1EEA"/>
    <w:rsid w:val="00EC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4A8043-AAA4-4A55-AC4E-C0C72922A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77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A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7</cp:revision>
  <dcterms:created xsi:type="dcterms:W3CDTF">2018-08-24T20:30:00Z</dcterms:created>
  <dcterms:modified xsi:type="dcterms:W3CDTF">2018-08-28T15:08:00Z</dcterms:modified>
</cp:coreProperties>
</file>